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p>
    <w:p>
      <w:pPr>
        <w:jc w:val="both"/>
        <w:rPr>
          <w:rFonts w:hint="eastAsia"/>
          <w:sz w:val="44"/>
          <w:szCs w:val="44"/>
        </w:rPr>
      </w:pPr>
    </w:p>
    <w:p>
      <w:pPr>
        <w:jc w:val="both"/>
        <w:rPr>
          <w:rFonts w:hint="eastAsia"/>
          <w:sz w:val="44"/>
          <w:szCs w:val="44"/>
        </w:rPr>
      </w:pPr>
    </w:p>
    <w:p>
      <w:pPr>
        <w:jc w:val="both"/>
        <w:rPr>
          <w:rFonts w:hint="eastAsia"/>
          <w:sz w:val="44"/>
          <w:szCs w:val="44"/>
        </w:rPr>
      </w:pPr>
    </w:p>
    <w:p>
      <w:pPr>
        <w:jc w:val="center"/>
        <w:rPr>
          <w:rFonts w:hint="eastAsia"/>
          <w:sz w:val="44"/>
          <w:szCs w:val="44"/>
        </w:rPr>
      </w:pPr>
    </w:p>
    <w:p>
      <w:pPr>
        <w:jc w:val="center"/>
        <w:rPr>
          <w:rFonts w:hint="eastAsia"/>
          <w:sz w:val="44"/>
          <w:szCs w:val="44"/>
        </w:rPr>
      </w:pPr>
      <w:r>
        <w:rPr>
          <w:rFonts w:hint="eastAsia"/>
          <w:sz w:val="44"/>
          <w:szCs w:val="44"/>
        </w:rPr>
        <w:t>政府采购项目需求方案</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rPr>
          <w:rFonts w:hint="eastAsia"/>
          <w:sz w:val="28"/>
          <w:szCs w:val="28"/>
        </w:rPr>
      </w:pPr>
    </w:p>
    <w:p>
      <w:pPr>
        <w:ind w:firstLine="560" w:firstLineChars="200"/>
        <w:rPr>
          <w:rFonts w:hint="eastAsia"/>
          <w:sz w:val="28"/>
          <w:szCs w:val="28"/>
          <w:lang w:eastAsia="zh-CN"/>
        </w:rPr>
      </w:pPr>
      <w:r>
        <w:rPr>
          <w:rFonts w:hint="eastAsia"/>
          <w:sz w:val="28"/>
          <w:szCs w:val="28"/>
          <w:lang w:eastAsia="zh-CN"/>
        </w:rPr>
        <w:t>采</w:t>
      </w:r>
      <w:r>
        <w:rPr>
          <w:rFonts w:hint="eastAsia"/>
          <w:sz w:val="28"/>
          <w:szCs w:val="28"/>
          <w:lang w:val="en-US" w:eastAsia="zh-CN"/>
        </w:rPr>
        <w:t xml:space="preserve"> </w:t>
      </w:r>
      <w:r>
        <w:rPr>
          <w:rFonts w:hint="eastAsia"/>
          <w:sz w:val="28"/>
          <w:szCs w:val="28"/>
          <w:lang w:eastAsia="zh-CN"/>
        </w:rPr>
        <w:t>购</w:t>
      </w:r>
      <w:r>
        <w:rPr>
          <w:rFonts w:hint="eastAsia"/>
          <w:sz w:val="28"/>
          <w:szCs w:val="28"/>
          <w:lang w:val="en-US" w:eastAsia="zh-CN"/>
        </w:rPr>
        <w:t xml:space="preserve"> </w:t>
      </w:r>
      <w:r>
        <w:rPr>
          <w:rFonts w:hint="eastAsia"/>
          <w:sz w:val="28"/>
          <w:szCs w:val="28"/>
          <w:lang w:eastAsia="zh-CN"/>
        </w:rPr>
        <w:t>人：</w:t>
      </w:r>
      <w:r>
        <w:rPr>
          <w:rFonts w:hint="eastAsia"/>
          <w:sz w:val="28"/>
          <w:szCs w:val="28"/>
          <w:lang w:val="en-US" w:eastAsia="zh-CN"/>
        </w:rPr>
        <w:t>高唐县人民医院</w:t>
      </w:r>
    </w:p>
    <w:p>
      <w:pPr>
        <w:ind w:firstLine="560" w:firstLineChars="200"/>
        <w:rPr>
          <w:rFonts w:hint="eastAsia"/>
          <w:sz w:val="28"/>
          <w:szCs w:val="28"/>
          <w:lang w:eastAsia="zh-CN"/>
        </w:rPr>
      </w:pPr>
      <w:r>
        <w:rPr>
          <w:rFonts w:hint="eastAsia"/>
          <w:sz w:val="28"/>
          <w:szCs w:val="28"/>
          <w:lang w:eastAsia="zh-CN"/>
        </w:rPr>
        <w:t>采购代理：法正项目管理集团有限公司</w:t>
      </w:r>
    </w:p>
    <w:p>
      <w:pPr>
        <w:ind w:left="1959" w:leftChars="266" w:hanging="1400" w:hangingChars="500"/>
        <w:rPr>
          <w:rFonts w:hint="eastAsia"/>
          <w:sz w:val="28"/>
          <w:szCs w:val="28"/>
        </w:rPr>
      </w:pPr>
      <w:r>
        <w:rPr>
          <w:rFonts w:hint="eastAsia"/>
          <w:sz w:val="28"/>
          <w:szCs w:val="28"/>
        </w:rPr>
        <w:t>项目名称：</w:t>
      </w:r>
      <w:r>
        <w:rPr>
          <w:rFonts w:hint="eastAsia"/>
          <w:sz w:val="28"/>
          <w:szCs w:val="28"/>
          <w:lang w:eastAsia="zh-CN"/>
        </w:rPr>
        <w:t>高唐县人民医院单过硫酸氢钾复合粉采购项目</w:t>
      </w:r>
    </w:p>
    <w:p>
      <w:pPr>
        <w:ind w:firstLine="560" w:firstLineChars="200"/>
        <w:rPr>
          <w:rFonts w:hint="default" w:eastAsiaTheme="minorEastAsia"/>
          <w:sz w:val="28"/>
          <w:szCs w:val="28"/>
          <w:lang w:val="en-US" w:eastAsia="zh-CN"/>
        </w:rPr>
      </w:pPr>
      <w:r>
        <w:rPr>
          <w:rFonts w:hint="eastAsia"/>
          <w:sz w:val="28"/>
          <w:szCs w:val="28"/>
        </w:rPr>
        <w:t>编制时间：</w:t>
      </w:r>
      <w:r>
        <w:rPr>
          <w:rFonts w:hint="eastAsia"/>
          <w:sz w:val="28"/>
          <w:szCs w:val="28"/>
          <w:lang w:val="en-US" w:eastAsia="zh-CN"/>
        </w:rPr>
        <w:t>2020年8月</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numPr>
          <w:ilvl w:val="0"/>
          <w:numId w:val="0"/>
        </w:numPr>
        <w:rPr>
          <w:rFonts w:hint="eastAsia"/>
          <w:sz w:val="28"/>
          <w:szCs w:val="28"/>
          <w:lang w:val="en-US" w:eastAsia="zh-CN"/>
        </w:rPr>
      </w:pPr>
      <w:r>
        <w:rPr>
          <w:rFonts w:hint="eastAsia"/>
          <w:sz w:val="28"/>
          <w:szCs w:val="28"/>
          <w:lang w:eastAsia="zh-CN"/>
        </w:rPr>
        <w:t>一、</w:t>
      </w:r>
      <w:r>
        <w:rPr>
          <w:rFonts w:hint="eastAsia"/>
          <w:sz w:val="28"/>
          <w:szCs w:val="28"/>
        </w:rPr>
        <w:t>预算情况</w:t>
      </w:r>
      <w:r>
        <w:rPr>
          <w:rFonts w:hint="eastAsia"/>
          <w:sz w:val="28"/>
          <w:szCs w:val="28"/>
          <w:lang w:eastAsia="zh-CN"/>
        </w:rPr>
        <w:t>，</w:t>
      </w:r>
      <w:r>
        <w:rPr>
          <w:rFonts w:hint="eastAsia"/>
          <w:sz w:val="28"/>
          <w:szCs w:val="28"/>
          <w:lang w:val="en-US" w:eastAsia="zh-CN"/>
        </w:rPr>
        <w:t>单价160元每公斤，约2200公斤/年，供货期3年。</w:t>
      </w:r>
    </w:p>
    <w:p>
      <w:pPr>
        <w:numPr>
          <w:ilvl w:val="0"/>
          <w:numId w:val="0"/>
        </w:numPr>
        <w:rPr>
          <w:rFonts w:hint="eastAsia"/>
          <w:sz w:val="28"/>
          <w:szCs w:val="28"/>
          <w:lang w:val="en-US" w:eastAsia="zh-CN"/>
        </w:rPr>
      </w:pPr>
      <w:r>
        <w:rPr>
          <w:rFonts w:hint="eastAsia"/>
          <w:sz w:val="28"/>
          <w:szCs w:val="28"/>
          <w:lang w:val="en-US" w:eastAsia="zh-CN"/>
        </w:rPr>
        <w:t>二、项目说明：</w:t>
      </w:r>
    </w:p>
    <w:p>
      <w:pPr>
        <w:pStyle w:val="2"/>
        <w:ind w:left="0" w:leftChars="0" w:firstLine="0" w:firstLineChars="0"/>
        <w:rPr>
          <w:rFonts w:hint="eastAsia"/>
          <w:sz w:val="28"/>
          <w:szCs w:val="28"/>
          <w:lang w:val="en-US" w:eastAsia="zh-CN"/>
        </w:rPr>
      </w:pPr>
      <w:bookmarkStart w:id="0" w:name="_Toc42763785"/>
      <w:r>
        <w:rPr>
          <w:rFonts w:hint="eastAsia"/>
          <w:sz w:val="28"/>
          <w:szCs w:val="28"/>
          <w:lang w:val="en-US" w:eastAsia="zh-CN"/>
        </w:rPr>
        <w:t>1.基本情况</w:t>
      </w:r>
    </w:p>
    <w:p>
      <w:pPr>
        <w:pStyle w:val="2"/>
        <w:ind w:left="0" w:leftChars="0" w:firstLine="0" w:firstLineChars="0"/>
        <w:rPr>
          <w:rFonts w:hint="eastAsia"/>
          <w:sz w:val="28"/>
          <w:szCs w:val="28"/>
          <w:lang w:val="en-US" w:eastAsia="zh-CN"/>
        </w:rPr>
      </w:pPr>
      <w:r>
        <w:rPr>
          <w:rFonts w:hint="eastAsia"/>
          <w:sz w:val="28"/>
          <w:szCs w:val="28"/>
          <w:lang w:val="en-US" w:eastAsia="zh-CN"/>
        </w:rPr>
        <w:t>拟采购一种污水处理用消毒药剂，该药剂应为粉末状，易溶于水，无刺激性，主要成分：过一硫酸氢钾复合盐等为原料的消毒粉。</w:t>
      </w:r>
    </w:p>
    <w:p>
      <w:pPr>
        <w:pStyle w:val="2"/>
        <w:ind w:left="0" w:leftChars="0" w:firstLine="0" w:firstLineChars="0"/>
        <w:rPr>
          <w:rFonts w:hint="eastAsia"/>
          <w:sz w:val="28"/>
          <w:szCs w:val="28"/>
          <w:lang w:val="en-US" w:eastAsia="zh-CN"/>
        </w:rPr>
      </w:pPr>
      <w:r>
        <w:rPr>
          <w:rFonts w:hint="eastAsia"/>
          <w:sz w:val="28"/>
          <w:szCs w:val="28"/>
          <w:lang w:val="en-US" w:eastAsia="zh-CN"/>
        </w:rPr>
        <w:t>2.基本要求：</w:t>
      </w:r>
    </w:p>
    <w:p>
      <w:pPr>
        <w:pStyle w:val="2"/>
        <w:ind w:left="0" w:leftChars="0" w:firstLine="0" w:firstLineChars="0"/>
        <w:rPr>
          <w:rFonts w:hint="eastAsia"/>
          <w:sz w:val="28"/>
          <w:szCs w:val="28"/>
          <w:lang w:val="en-US" w:eastAsia="zh-CN"/>
        </w:rPr>
      </w:pPr>
      <w:r>
        <w:rPr>
          <w:rFonts w:hint="eastAsia"/>
          <w:sz w:val="28"/>
          <w:szCs w:val="28"/>
          <w:lang w:val="en-US" w:eastAsia="zh-CN"/>
        </w:rPr>
        <w:t>（1）快速：有效活性成分与水体接触十五分钟就能有效杀菌。</w:t>
      </w:r>
    </w:p>
    <w:p>
      <w:pPr>
        <w:pStyle w:val="2"/>
        <w:ind w:left="0" w:leftChars="0" w:firstLine="0" w:firstLineChars="0"/>
        <w:rPr>
          <w:rFonts w:hint="eastAsia"/>
          <w:sz w:val="28"/>
          <w:szCs w:val="28"/>
          <w:lang w:val="en-US" w:eastAsia="zh-CN"/>
        </w:rPr>
      </w:pPr>
      <w:r>
        <w:rPr>
          <w:rFonts w:hint="eastAsia"/>
          <w:sz w:val="28"/>
          <w:szCs w:val="28"/>
          <w:lang w:val="en-US" w:eastAsia="zh-CN"/>
        </w:rPr>
        <w:t>（2）环保：应为非氯消毒剂，消毒最终代谢产物对人体及环境无害，不产生三氯甲烷及其它有机卤代物，环保健康。</w:t>
      </w:r>
    </w:p>
    <w:p>
      <w:pPr>
        <w:pStyle w:val="2"/>
        <w:ind w:left="0" w:leftChars="0" w:firstLine="0" w:firstLineChars="0"/>
        <w:rPr>
          <w:rFonts w:hint="eastAsia"/>
          <w:sz w:val="28"/>
          <w:szCs w:val="28"/>
          <w:lang w:val="en-US" w:eastAsia="zh-CN"/>
        </w:rPr>
      </w:pPr>
      <w:r>
        <w:rPr>
          <w:rFonts w:hint="eastAsia"/>
          <w:sz w:val="28"/>
          <w:szCs w:val="28"/>
          <w:lang w:val="en-US" w:eastAsia="zh-CN"/>
        </w:rPr>
        <w:t>（3）安全：性质稳定，非危险品，运输、储存、使用安全，不会发生泄漏或爆炸等危险性事件，不需要到公安局或戒毒所办理运输证和使用证。</w:t>
      </w:r>
    </w:p>
    <w:p>
      <w:pPr>
        <w:pStyle w:val="2"/>
        <w:ind w:left="0" w:leftChars="0" w:firstLine="0" w:firstLineChars="0"/>
        <w:rPr>
          <w:rFonts w:hint="eastAsia"/>
          <w:sz w:val="28"/>
          <w:szCs w:val="28"/>
          <w:lang w:val="en-US" w:eastAsia="zh-CN"/>
        </w:rPr>
      </w:pPr>
      <w:r>
        <w:rPr>
          <w:rFonts w:hint="eastAsia"/>
          <w:sz w:val="28"/>
          <w:szCs w:val="28"/>
          <w:lang w:val="en-US" w:eastAsia="zh-CN"/>
        </w:rPr>
        <w:t>（4）高效：水中的溶解、扩散速度应比氯消毒剂快，如采取技术措施增强消毒效果，可附加说明并提供有关证据，如第三方的认证等。</w:t>
      </w:r>
    </w:p>
    <w:p>
      <w:pPr>
        <w:pStyle w:val="2"/>
        <w:ind w:left="0" w:leftChars="0" w:firstLine="0" w:firstLineChars="0"/>
        <w:rPr>
          <w:rFonts w:hint="eastAsia"/>
          <w:sz w:val="28"/>
          <w:szCs w:val="28"/>
          <w:lang w:val="en-US" w:eastAsia="zh-CN"/>
        </w:rPr>
      </w:pPr>
      <w:r>
        <w:rPr>
          <w:rFonts w:hint="eastAsia"/>
          <w:sz w:val="28"/>
          <w:szCs w:val="28"/>
          <w:lang w:val="en-US" w:eastAsia="zh-CN"/>
        </w:rPr>
        <w:t>（5）广谱：应对水中的病原微生物，包括粪大肠菌群，病毒、细菌芽孢、硫酸盐还原菌及真菌等均有很高的杀灭作用，还应具有很强的脱色、除臭、灭藻作用。对铁、锰、硫化物、氰化物、苯酚、有机物等具有很强的氧化作用，可以清除水中的有机物。</w:t>
      </w:r>
    </w:p>
    <w:p>
      <w:pPr>
        <w:pStyle w:val="2"/>
        <w:ind w:left="0" w:leftChars="0" w:firstLine="0" w:firstLineChars="0"/>
        <w:rPr>
          <w:rFonts w:hint="eastAsia"/>
          <w:sz w:val="28"/>
          <w:szCs w:val="28"/>
          <w:lang w:val="en-US" w:eastAsia="zh-CN"/>
        </w:rPr>
      </w:pPr>
      <w:r>
        <w:rPr>
          <w:rFonts w:hint="eastAsia"/>
          <w:sz w:val="28"/>
          <w:szCs w:val="28"/>
          <w:lang w:val="en-US" w:eastAsia="zh-CN"/>
        </w:rPr>
        <w:t>（6）持久：持续释放活性氧，长效达72小时杀菌。</w:t>
      </w:r>
    </w:p>
    <w:p>
      <w:pPr>
        <w:pStyle w:val="2"/>
        <w:ind w:left="0" w:leftChars="0" w:firstLine="0" w:firstLineChars="0"/>
        <w:rPr>
          <w:rFonts w:hint="eastAsia"/>
          <w:sz w:val="28"/>
          <w:szCs w:val="28"/>
          <w:lang w:val="en-US" w:eastAsia="zh-CN"/>
        </w:rPr>
      </w:pPr>
      <w:r>
        <w:rPr>
          <w:rFonts w:hint="eastAsia"/>
          <w:sz w:val="28"/>
          <w:szCs w:val="28"/>
          <w:lang w:val="en-US" w:eastAsia="zh-CN"/>
        </w:rPr>
        <w:t>（8）符合安全和环保要求。</w:t>
      </w:r>
    </w:p>
    <w:tbl>
      <w:tblPr>
        <w:tblStyle w:val="6"/>
        <w:tblW w:w="8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5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noWrap w:val="0"/>
            <w:vAlign w:val="top"/>
          </w:tcPr>
          <w:p>
            <w:pPr>
              <w:pStyle w:val="2"/>
              <w:ind w:left="0" w:leftChars="0" w:firstLine="0" w:firstLineChars="0"/>
              <w:rPr>
                <w:rFonts w:hint="eastAsia"/>
                <w:sz w:val="28"/>
                <w:szCs w:val="28"/>
                <w:lang w:val="en-US" w:eastAsia="zh-CN"/>
              </w:rPr>
            </w:pPr>
            <w:r>
              <w:rPr>
                <w:rFonts w:hint="eastAsia"/>
                <w:sz w:val="28"/>
                <w:szCs w:val="28"/>
                <w:lang w:val="en-US" w:eastAsia="zh-CN"/>
              </w:rPr>
              <w:t>过一硫酸氢钾</w:t>
            </w:r>
          </w:p>
        </w:tc>
        <w:tc>
          <w:tcPr>
            <w:tcW w:w="5495" w:type="dxa"/>
            <w:noWrap w:val="0"/>
            <w:vAlign w:val="top"/>
          </w:tcPr>
          <w:p>
            <w:pPr>
              <w:pStyle w:val="2"/>
              <w:ind w:left="0" w:leftChars="0" w:firstLine="0" w:firstLineChars="0"/>
              <w:rPr>
                <w:rFonts w:hint="eastAsia"/>
                <w:sz w:val="28"/>
                <w:szCs w:val="28"/>
                <w:lang w:val="en-US" w:eastAsia="zh-CN"/>
              </w:rPr>
            </w:pPr>
            <w:r>
              <w:rPr>
                <w:rFonts w:hint="eastAsia"/>
                <w:sz w:val="28"/>
                <w:szCs w:val="28"/>
                <w:lang w:val="en-US" w:eastAsia="zh-CN"/>
              </w:rPr>
              <w:t>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noWrap w:val="0"/>
            <w:vAlign w:val="top"/>
          </w:tcPr>
          <w:p>
            <w:pPr>
              <w:pStyle w:val="2"/>
              <w:ind w:left="0" w:leftChars="0" w:firstLine="0" w:firstLineChars="0"/>
              <w:rPr>
                <w:rFonts w:hint="eastAsia"/>
                <w:sz w:val="28"/>
                <w:szCs w:val="28"/>
                <w:lang w:val="en-US" w:eastAsia="zh-CN"/>
              </w:rPr>
            </w:pPr>
            <w:r>
              <w:rPr>
                <w:rFonts w:hint="eastAsia"/>
                <w:sz w:val="28"/>
                <w:szCs w:val="28"/>
                <w:lang w:val="en-US" w:eastAsia="zh-CN"/>
              </w:rPr>
              <w:t>性状</w:t>
            </w:r>
          </w:p>
        </w:tc>
        <w:tc>
          <w:tcPr>
            <w:tcW w:w="5495" w:type="dxa"/>
            <w:noWrap w:val="0"/>
            <w:vAlign w:val="top"/>
          </w:tcPr>
          <w:p>
            <w:pPr>
              <w:pStyle w:val="2"/>
              <w:ind w:left="0" w:leftChars="0" w:firstLine="0" w:firstLineChars="0"/>
              <w:rPr>
                <w:rFonts w:hint="eastAsia"/>
                <w:sz w:val="28"/>
                <w:szCs w:val="28"/>
                <w:lang w:val="en-US" w:eastAsia="zh-CN"/>
              </w:rPr>
            </w:pPr>
            <w:r>
              <w:rPr>
                <w:rFonts w:hint="eastAsia"/>
                <w:sz w:val="28"/>
                <w:szCs w:val="28"/>
                <w:lang w:val="en-US" w:eastAsia="zh-CN"/>
              </w:rPr>
              <w:t>白色粉末状固体，无刺激性气体、气味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noWrap w:val="0"/>
            <w:vAlign w:val="top"/>
          </w:tcPr>
          <w:p>
            <w:pPr>
              <w:pStyle w:val="2"/>
              <w:ind w:left="0" w:leftChars="0" w:firstLine="0" w:firstLineChars="0"/>
              <w:rPr>
                <w:rFonts w:hint="eastAsia"/>
                <w:sz w:val="28"/>
                <w:szCs w:val="28"/>
                <w:lang w:val="en-US" w:eastAsia="zh-CN"/>
              </w:rPr>
            </w:pPr>
            <w:r>
              <w:rPr>
                <w:rFonts w:hint="eastAsia"/>
                <w:sz w:val="28"/>
                <w:szCs w:val="28"/>
                <w:lang w:val="en-US" w:eastAsia="zh-CN"/>
              </w:rPr>
              <w:t>溶解性</w:t>
            </w:r>
          </w:p>
        </w:tc>
        <w:tc>
          <w:tcPr>
            <w:tcW w:w="5495" w:type="dxa"/>
            <w:noWrap w:val="0"/>
            <w:vAlign w:val="top"/>
          </w:tcPr>
          <w:p>
            <w:pPr>
              <w:pStyle w:val="2"/>
              <w:ind w:left="0" w:leftChars="0" w:firstLine="0" w:firstLineChars="0"/>
              <w:rPr>
                <w:rFonts w:hint="eastAsia"/>
                <w:sz w:val="28"/>
                <w:szCs w:val="28"/>
                <w:lang w:val="en-US" w:eastAsia="zh-CN"/>
              </w:rPr>
            </w:pPr>
            <w:r>
              <w:rPr>
                <w:rFonts w:hint="eastAsia"/>
                <w:sz w:val="28"/>
                <w:szCs w:val="28"/>
                <w:lang w:val="en-US" w:eastAsia="zh-CN"/>
              </w:rPr>
              <w:t>易溶于水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noWrap w:val="0"/>
            <w:vAlign w:val="top"/>
          </w:tcPr>
          <w:p>
            <w:pPr>
              <w:pStyle w:val="2"/>
              <w:ind w:left="0" w:leftChars="0" w:firstLine="0" w:firstLineChars="0"/>
              <w:rPr>
                <w:rFonts w:hint="eastAsia"/>
                <w:sz w:val="28"/>
                <w:szCs w:val="28"/>
                <w:lang w:val="en-US" w:eastAsia="zh-CN"/>
              </w:rPr>
            </w:pPr>
            <w:r>
              <w:rPr>
                <w:rFonts w:hint="eastAsia"/>
                <w:sz w:val="28"/>
                <w:szCs w:val="28"/>
                <w:lang w:val="en-US" w:eastAsia="zh-CN"/>
              </w:rPr>
              <w:t>密度</w:t>
            </w:r>
          </w:p>
        </w:tc>
        <w:tc>
          <w:tcPr>
            <w:tcW w:w="5495" w:type="dxa"/>
            <w:noWrap w:val="0"/>
            <w:vAlign w:val="top"/>
          </w:tcPr>
          <w:p>
            <w:pPr>
              <w:pStyle w:val="2"/>
              <w:ind w:left="0" w:leftChars="0" w:firstLine="0" w:firstLineChars="0"/>
              <w:rPr>
                <w:rFonts w:hint="eastAsia"/>
                <w:sz w:val="28"/>
                <w:szCs w:val="28"/>
                <w:lang w:val="en-US" w:eastAsia="zh-CN"/>
              </w:rPr>
            </w:pPr>
            <w:r>
              <w:rPr>
                <w:rFonts w:hint="eastAsia"/>
                <w:sz w:val="28"/>
                <w:szCs w:val="28"/>
                <w:lang w:val="en-US" w:eastAsia="zh-CN"/>
              </w:rPr>
              <w:t>0.75~0.85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noWrap w:val="0"/>
            <w:vAlign w:val="top"/>
          </w:tcPr>
          <w:p>
            <w:pPr>
              <w:pStyle w:val="2"/>
              <w:ind w:left="0" w:leftChars="0" w:firstLine="0" w:firstLineChars="0"/>
              <w:rPr>
                <w:rFonts w:hint="eastAsia"/>
                <w:sz w:val="28"/>
                <w:szCs w:val="28"/>
                <w:lang w:val="en-US" w:eastAsia="zh-CN"/>
              </w:rPr>
            </w:pPr>
            <w:r>
              <w:rPr>
                <w:rFonts w:hint="eastAsia"/>
                <w:sz w:val="28"/>
                <w:szCs w:val="28"/>
                <w:lang w:val="en-US" w:eastAsia="zh-CN"/>
              </w:rPr>
              <w:t>活性</w:t>
            </w:r>
          </w:p>
        </w:tc>
        <w:tc>
          <w:tcPr>
            <w:tcW w:w="5495" w:type="dxa"/>
            <w:noWrap w:val="0"/>
            <w:vAlign w:val="top"/>
          </w:tcPr>
          <w:p>
            <w:pPr>
              <w:pStyle w:val="2"/>
              <w:ind w:left="0" w:leftChars="0" w:firstLine="0" w:firstLineChars="0"/>
              <w:rPr>
                <w:rFonts w:hint="eastAsia"/>
                <w:sz w:val="28"/>
                <w:szCs w:val="28"/>
                <w:lang w:val="en-US" w:eastAsia="zh-CN"/>
              </w:rPr>
            </w:pPr>
            <w:r>
              <w:rPr>
                <w:rFonts w:hint="eastAsia"/>
                <w:sz w:val="28"/>
                <w:szCs w:val="28"/>
                <w:lang w:val="en-US" w:eastAsia="zh-CN"/>
              </w:rPr>
              <w:t>强氧化性过氧化物，细胞壁、细胞质、细胞核三重破坏杀灭作用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noWrap w:val="0"/>
            <w:vAlign w:val="top"/>
          </w:tcPr>
          <w:p>
            <w:pPr>
              <w:pStyle w:val="2"/>
              <w:ind w:left="0" w:leftChars="0" w:firstLine="0" w:firstLineChars="0"/>
              <w:rPr>
                <w:rFonts w:hint="eastAsia"/>
                <w:sz w:val="28"/>
                <w:szCs w:val="28"/>
                <w:lang w:val="en-US" w:eastAsia="zh-CN"/>
              </w:rPr>
            </w:pPr>
            <w:r>
              <w:rPr>
                <w:rFonts w:hint="eastAsia"/>
                <w:sz w:val="28"/>
                <w:szCs w:val="28"/>
                <w:lang w:val="en-US" w:eastAsia="zh-CN"/>
              </w:rPr>
              <w:t>总活性氧含量</w:t>
            </w:r>
          </w:p>
        </w:tc>
        <w:tc>
          <w:tcPr>
            <w:tcW w:w="5495" w:type="dxa"/>
            <w:noWrap w:val="0"/>
            <w:vAlign w:val="top"/>
          </w:tcPr>
          <w:p>
            <w:pPr>
              <w:pStyle w:val="2"/>
              <w:ind w:left="0" w:leftChars="0" w:firstLine="0" w:firstLineChars="0"/>
              <w:rPr>
                <w:rFonts w:hint="eastAsia"/>
                <w:sz w:val="28"/>
                <w:szCs w:val="28"/>
                <w:lang w:val="en-US" w:eastAsia="zh-CN"/>
              </w:rPr>
            </w:pPr>
            <w:r>
              <w:rPr>
                <w:rFonts w:hint="eastAsia"/>
                <w:sz w:val="28"/>
                <w:szCs w:val="28"/>
                <w:lang w:val="en-US" w:eastAsia="zh-CN"/>
              </w:rPr>
              <w:t>8.0%~14.0%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noWrap w:val="0"/>
            <w:vAlign w:val="top"/>
          </w:tcPr>
          <w:p>
            <w:pPr>
              <w:pStyle w:val="2"/>
              <w:ind w:left="0" w:leftChars="0" w:firstLine="0" w:firstLineChars="0"/>
              <w:rPr>
                <w:rFonts w:hint="eastAsia"/>
                <w:sz w:val="28"/>
                <w:szCs w:val="28"/>
                <w:lang w:val="en-US" w:eastAsia="zh-CN"/>
              </w:rPr>
            </w:pPr>
            <w:r>
              <w:rPr>
                <w:rFonts w:hint="eastAsia"/>
                <w:sz w:val="28"/>
                <w:szCs w:val="28"/>
                <w:lang w:val="en-US" w:eastAsia="zh-CN"/>
              </w:rPr>
              <w:t>稳定性</w:t>
            </w:r>
          </w:p>
        </w:tc>
        <w:tc>
          <w:tcPr>
            <w:tcW w:w="5495" w:type="dxa"/>
            <w:noWrap w:val="0"/>
            <w:vAlign w:val="top"/>
          </w:tcPr>
          <w:p>
            <w:pPr>
              <w:pStyle w:val="2"/>
              <w:ind w:left="0" w:leftChars="0" w:firstLine="0" w:firstLineChars="0"/>
              <w:rPr>
                <w:rFonts w:hint="eastAsia"/>
                <w:sz w:val="28"/>
                <w:szCs w:val="28"/>
                <w:lang w:val="en-US" w:eastAsia="zh-CN"/>
              </w:rPr>
            </w:pPr>
            <w:r>
              <w:rPr>
                <w:rFonts w:hint="eastAsia"/>
                <w:sz w:val="28"/>
                <w:szCs w:val="28"/>
                <w:lang w:val="en-US" w:eastAsia="zh-CN"/>
              </w:rPr>
              <w:t>常温贮存24个月</w:t>
            </w:r>
          </w:p>
        </w:tc>
      </w:tr>
    </w:tbl>
    <w:p>
      <w:pPr>
        <w:pStyle w:val="2"/>
        <w:ind w:left="0" w:leftChars="0" w:firstLine="0" w:firstLineChars="0"/>
        <w:rPr>
          <w:rFonts w:hint="eastAsia"/>
          <w:sz w:val="28"/>
          <w:szCs w:val="28"/>
          <w:lang w:val="en-US" w:eastAsia="zh-CN"/>
        </w:rPr>
      </w:pPr>
      <w:r>
        <w:rPr>
          <w:rFonts w:hint="eastAsia"/>
          <w:sz w:val="28"/>
          <w:szCs w:val="28"/>
          <w:lang w:val="en-US" w:eastAsia="zh-CN"/>
        </w:rPr>
        <w:t>3. 验收</w:t>
      </w:r>
      <w:bookmarkEnd w:id="0"/>
    </w:p>
    <w:p>
      <w:pPr>
        <w:pStyle w:val="2"/>
        <w:ind w:left="0" w:leftChars="0" w:firstLine="0" w:firstLineChars="0"/>
        <w:rPr>
          <w:rFonts w:hint="eastAsia"/>
          <w:sz w:val="28"/>
          <w:szCs w:val="28"/>
          <w:lang w:val="en-US" w:eastAsia="zh-CN"/>
        </w:rPr>
      </w:pPr>
      <w:r>
        <w:rPr>
          <w:rFonts w:hint="eastAsia"/>
          <w:sz w:val="28"/>
          <w:szCs w:val="28"/>
          <w:lang w:val="en-US" w:eastAsia="zh-CN"/>
        </w:rPr>
        <w:t>3.1货物运抵现场后，采购人将对货物数量、质量、规格等进行检验。如发现货物、规格或者两者都与合同不符，采购人有权根据检验结果要求成交供应商立即更换或者提出索赔要求。</w:t>
      </w:r>
    </w:p>
    <w:p>
      <w:pPr>
        <w:pStyle w:val="2"/>
        <w:ind w:left="0" w:leftChars="0" w:firstLine="0" w:firstLineChars="0"/>
        <w:rPr>
          <w:rFonts w:hint="eastAsia"/>
          <w:sz w:val="28"/>
          <w:szCs w:val="28"/>
          <w:lang w:val="en-US" w:eastAsia="zh-CN"/>
        </w:rPr>
      </w:pPr>
      <w:r>
        <w:rPr>
          <w:rFonts w:hint="eastAsia"/>
          <w:sz w:val="28"/>
          <w:szCs w:val="28"/>
          <w:lang w:val="en-US" w:eastAsia="zh-CN"/>
        </w:rPr>
        <w:t>3.2采购人应对货物的数量、质量、规格、性能等进行详细而全面的检验，签署验收报告，作为付款凭据之一。</w:t>
      </w:r>
    </w:p>
    <w:p>
      <w:pPr>
        <w:pStyle w:val="2"/>
        <w:ind w:left="0" w:leftChars="0" w:firstLine="0" w:firstLineChars="0"/>
        <w:rPr>
          <w:rFonts w:hint="eastAsia"/>
          <w:sz w:val="28"/>
          <w:szCs w:val="28"/>
          <w:lang w:val="en-US" w:eastAsia="zh-CN"/>
        </w:rPr>
      </w:pPr>
      <w:bookmarkStart w:id="1" w:name="_Toc42763786"/>
      <w:r>
        <w:rPr>
          <w:rFonts w:hint="eastAsia"/>
          <w:sz w:val="28"/>
          <w:szCs w:val="28"/>
          <w:lang w:val="en-US" w:eastAsia="zh-CN"/>
        </w:rPr>
        <w:t>4.质量保证期</w:t>
      </w:r>
      <w:bookmarkEnd w:id="1"/>
    </w:p>
    <w:p>
      <w:pPr>
        <w:pStyle w:val="2"/>
        <w:ind w:left="0" w:leftChars="0" w:firstLine="0" w:firstLineChars="0"/>
        <w:rPr>
          <w:rFonts w:hint="eastAsia"/>
          <w:sz w:val="28"/>
          <w:szCs w:val="28"/>
          <w:lang w:val="en-US" w:eastAsia="zh-CN"/>
        </w:rPr>
      </w:pPr>
      <w:r>
        <w:rPr>
          <w:rFonts w:hint="eastAsia"/>
          <w:sz w:val="28"/>
          <w:szCs w:val="28"/>
          <w:lang w:val="en-US" w:eastAsia="zh-CN"/>
        </w:rPr>
        <w:t>4.1自验收合格之日起不低于12个月，国家主管部门或者行业标准对货物本身有更高要求的，从其规定并在合同中约定，供应商亦可提报更长的质保期。</w:t>
      </w:r>
    </w:p>
    <w:p>
      <w:pPr>
        <w:pStyle w:val="2"/>
        <w:ind w:left="0" w:leftChars="0" w:firstLine="0" w:firstLineChars="0"/>
        <w:rPr>
          <w:rFonts w:hint="eastAsia"/>
          <w:sz w:val="28"/>
          <w:szCs w:val="28"/>
          <w:lang w:val="en-US" w:eastAsia="zh-CN"/>
        </w:rPr>
      </w:pPr>
      <w:r>
        <w:rPr>
          <w:rFonts w:hint="eastAsia"/>
          <w:sz w:val="28"/>
          <w:szCs w:val="28"/>
          <w:lang w:val="en-US" w:eastAsia="zh-CN"/>
        </w:rPr>
        <w:t>4.2质量保证期内，如果证实货物是有缺陷的，包括潜在的缺陷或者使用不符合要求的材料等，成交供应商应立即免费维修或者更换有缺陷的货物或者部件，保证达到合同规定的技术以及性能要求。成交供应商在收到通知后五个工作日内没有弥补缺陷，采购人可自行采取必要的补救措施，但风险和费用由成交供应商承担，采购人同时保留通过法律途径进行索赔的权利。</w:t>
      </w:r>
    </w:p>
    <w:p>
      <w:pPr>
        <w:pStyle w:val="2"/>
        <w:ind w:left="0" w:leftChars="0" w:firstLine="0" w:firstLineChars="0"/>
        <w:rPr>
          <w:rFonts w:hint="eastAsia"/>
          <w:sz w:val="28"/>
          <w:szCs w:val="28"/>
          <w:lang w:val="en-US" w:eastAsia="zh-CN"/>
        </w:rPr>
      </w:pPr>
      <w:bookmarkStart w:id="2" w:name="_Toc42763787"/>
      <w:r>
        <w:rPr>
          <w:rFonts w:hint="eastAsia"/>
          <w:sz w:val="28"/>
          <w:szCs w:val="28"/>
          <w:lang w:val="en-US" w:eastAsia="zh-CN"/>
        </w:rPr>
        <w:t>5.售后服务</w:t>
      </w:r>
      <w:bookmarkEnd w:id="2"/>
    </w:p>
    <w:p>
      <w:pPr>
        <w:pStyle w:val="2"/>
        <w:ind w:left="0" w:leftChars="0" w:firstLine="0" w:firstLineChars="0"/>
        <w:rPr>
          <w:rFonts w:hint="eastAsia"/>
          <w:sz w:val="28"/>
          <w:szCs w:val="28"/>
          <w:lang w:val="en-US" w:eastAsia="zh-CN"/>
        </w:rPr>
      </w:pPr>
      <w:r>
        <w:rPr>
          <w:rFonts w:hint="eastAsia"/>
          <w:sz w:val="28"/>
          <w:szCs w:val="28"/>
          <w:lang w:val="en-US" w:eastAsia="zh-CN"/>
        </w:rPr>
        <w:t>5.1供应商应按国家有关规定、谈判文件、报价文件及在评审过程中做出的书面说明或承诺提供及时、快速、优质的售后服务。如果需要对本次采购货物抽检，所需抽检费用由成交供应商承担。</w:t>
      </w:r>
    </w:p>
    <w:p>
      <w:pPr>
        <w:pStyle w:val="2"/>
        <w:ind w:left="0" w:leftChars="0" w:firstLine="0" w:firstLineChars="0"/>
        <w:rPr>
          <w:rFonts w:hint="eastAsia"/>
          <w:sz w:val="28"/>
          <w:szCs w:val="28"/>
          <w:lang w:val="en-US" w:eastAsia="zh-CN"/>
        </w:rPr>
      </w:pPr>
      <w:r>
        <w:rPr>
          <w:rFonts w:hint="eastAsia"/>
          <w:sz w:val="28"/>
          <w:szCs w:val="28"/>
          <w:lang w:val="en-US" w:eastAsia="zh-CN"/>
        </w:rPr>
        <w:t>5.2成交供应商在接采购人通知6小时作出响应，12小时内到达现场，48小时内处理完毕。</w:t>
      </w:r>
    </w:p>
    <w:p>
      <w:pPr>
        <w:pStyle w:val="2"/>
        <w:ind w:left="0" w:leftChars="0" w:firstLine="0" w:firstLineChars="0"/>
        <w:rPr>
          <w:rFonts w:hint="eastAsia"/>
          <w:sz w:val="28"/>
          <w:szCs w:val="28"/>
          <w:lang w:val="en-US" w:eastAsia="zh-CN"/>
        </w:rPr>
      </w:pPr>
      <w:r>
        <w:rPr>
          <w:rFonts w:hint="eastAsia"/>
          <w:sz w:val="28"/>
          <w:szCs w:val="28"/>
          <w:lang w:val="en-US" w:eastAsia="zh-CN"/>
        </w:rPr>
        <w:t>6.供应商应配备相应的消毒粉投加装置，采购人不在另行支付费用。</w:t>
      </w:r>
    </w:p>
    <w:p>
      <w:pPr>
        <w:rPr>
          <w:rFonts w:hint="eastAsia" w:eastAsiaTheme="minorEastAsia"/>
          <w:sz w:val="28"/>
          <w:szCs w:val="28"/>
          <w:lang w:eastAsia="zh-CN"/>
        </w:rPr>
      </w:pPr>
      <w:r>
        <w:rPr>
          <w:rFonts w:hint="eastAsia"/>
          <w:sz w:val="28"/>
          <w:szCs w:val="28"/>
          <w:lang w:eastAsia="zh-CN"/>
        </w:rPr>
        <w:t>三</w:t>
      </w:r>
      <w:r>
        <w:rPr>
          <w:rFonts w:hint="eastAsia"/>
          <w:sz w:val="28"/>
          <w:szCs w:val="28"/>
        </w:rPr>
        <w:t>、公示时间</w:t>
      </w:r>
      <w:r>
        <w:rPr>
          <w:rFonts w:hint="eastAsia"/>
          <w:sz w:val="28"/>
          <w:szCs w:val="28"/>
          <w:lang w:eastAsia="zh-CN"/>
        </w:rPr>
        <w:t>：详见需求公示</w:t>
      </w:r>
    </w:p>
    <w:p>
      <w:pPr>
        <w:rPr>
          <w:rFonts w:hint="eastAsia" w:eastAsiaTheme="minorEastAsia"/>
          <w:sz w:val="28"/>
          <w:szCs w:val="28"/>
          <w:lang w:eastAsia="zh-CN"/>
        </w:rPr>
      </w:pPr>
      <w:r>
        <w:rPr>
          <w:rFonts w:hint="eastAsia"/>
          <w:sz w:val="28"/>
          <w:szCs w:val="28"/>
          <w:lang w:eastAsia="zh-CN"/>
        </w:rPr>
        <w:t>四</w:t>
      </w:r>
      <w:r>
        <w:rPr>
          <w:rFonts w:hint="eastAsia"/>
          <w:sz w:val="28"/>
          <w:szCs w:val="28"/>
        </w:rPr>
        <w:t>、意见反馈方式</w:t>
      </w:r>
      <w:r>
        <w:rPr>
          <w:rFonts w:hint="eastAsia"/>
          <w:sz w:val="28"/>
          <w:szCs w:val="28"/>
          <w:lang w:eastAsia="zh-CN"/>
        </w:rPr>
        <w:t>：详见需求公示</w:t>
      </w:r>
    </w:p>
    <w:p>
      <w:pPr>
        <w:rPr>
          <w:rFonts w:hint="eastAsia"/>
          <w:sz w:val="28"/>
          <w:szCs w:val="28"/>
        </w:rPr>
      </w:pPr>
      <w:r>
        <w:rPr>
          <w:rFonts w:hint="eastAsia"/>
          <w:sz w:val="28"/>
          <w:szCs w:val="28"/>
          <w:lang w:eastAsia="zh-CN"/>
        </w:rPr>
        <w:t>五</w:t>
      </w:r>
      <w:r>
        <w:rPr>
          <w:rFonts w:hint="eastAsia"/>
          <w:sz w:val="28"/>
          <w:szCs w:val="28"/>
        </w:rPr>
        <w:t>、项目联系方式</w:t>
      </w:r>
    </w:p>
    <w:p>
      <w:pPr>
        <w:pStyle w:val="2"/>
        <w:ind w:left="0" w:leftChars="0" w:firstLine="0" w:firstLineChars="0"/>
        <w:rPr>
          <w:rFonts w:hint="eastAsia"/>
          <w:sz w:val="28"/>
          <w:szCs w:val="28"/>
          <w:lang w:val="en-US" w:eastAsia="zh-CN"/>
        </w:rPr>
      </w:pPr>
      <w:r>
        <w:rPr>
          <w:rFonts w:hint="eastAsia"/>
          <w:sz w:val="28"/>
          <w:szCs w:val="28"/>
          <w:lang w:val="en-US" w:eastAsia="zh-CN"/>
        </w:rPr>
        <w:t>1、采购单位：高唐县人民医院   地址：高唐县</w:t>
      </w:r>
    </w:p>
    <w:p>
      <w:pPr>
        <w:pStyle w:val="2"/>
        <w:ind w:left="0" w:leftChars="0" w:firstLine="0" w:firstLineChars="0"/>
        <w:rPr>
          <w:rFonts w:hint="eastAsia"/>
          <w:sz w:val="28"/>
          <w:szCs w:val="28"/>
          <w:lang w:val="en-US" w:eastAsia="zh-CN"/>
        </w:rPr>
      </w:pPr>
      <w:r>
        <w:rPr>
          <w:rFonts w:hint="eastAsia"/>
          <w:sz w:val="28"/>
          <w:szCs w:val="28"/>
          <w:lang w:val="en-US" w:eastAsia="zh-CN"/>
        </w:rPr>
        <w:t>联系人：于主任    联系方式：13561223344</w:t>
      </w:r>
    </w:p>
    <w:p>
      <w:pPr>
        <w:pStyle w:val="2"/>
        <w:ind w:left="0" w:leftChars="0" w:firstLine="0" w:firstLineChars="0"/>
        <w:rPr>
          <w:rFonts w:hint="eastAsia"/>
          <w:sz w:val="28"/>
          <w:szCs w:val="28"/>
          <w:lang w:val="en-US" w:eastAsia="zh-CN"/>
        </w:rPr>
      </w:pPr>
      <w:r>
        <w:rPr>
          <w:rFonts w:hint="eastAsia"/>
          <w:sz w:val="28"/>
          <w:szCs w:val="28"/>
          <w:lang w:val="en-US" w:eastAsia="zh-CN"/>
        </w:rPr>
        <w:t xml:space="preserve">2.采购代理机构：法正项目管理集团有限公司  </w:t>
      </w:r>
    </w:p>
    <w:p>
      <w:pPr>
        <w:pStyle w:val="2"/>
        <w:ind w:left="0" w:leftChars="0" w:firstLine="0" w:firstLineChars="0"/>
        <w:rPr>
          <w:rFonts w:hint="eastAsia"/>
          <w:sz w:val="28"/>
          <w:szCs w:val="28"/>
          <w:lang w:val="en-US" w:eastAsia="zh-CN"/>
        </w:rPr>
      </w:pPr>
      <w:r>
        <w:rPr>
          <w:rFonts w:hint="eastAsia"/>
          <w:sz w:val="28"/>
          <w:szCs w:val="28"/>
          <w:lang w:val="en-US" w:eastAsia="zh-CN"/>
        </w:rPr>
        <w:t>地址：聊城市星光大厦7楼</w:t>
      </w:r>
    </w:p>
    <w:p>
      <w:pPr>
        <w:pStyle w:val="2"/>
        <w:ind w:left="0" w:leftChars="0" w:firstLine="0" w:firstLineChars="0"/>
        <w:rPr>
          <w:rFonts w:hint="eastAsia"/>
          <w:sz w:val="28"/>
          <w:szCs w:val="28"/>
          <w:lang w:val="en-US" w:eastAsia="zh-CN"/>
        </w:rPr>
      </w:pPr>
      <w:r>
        <w:rPr>
          <w:rFonts w:hint="eastAsia"/>
          <w:sz w:val="28"/>
          <w:szCs w:val="28"/>
          <w:lang w:val="en-US" w:eastAsia="zh-CN"/>
        </w:rPr>
        <w:t xml:space="preserve">联系人：马翠翠  联系方式：0635-8307199/17860111895  </w:t>
      </w:r>
      <w:bookmarkStart w:id="3" w:name="_GoBack"/>
      <w:bookmarkEnd w:id="3"/>
    </w:p>
    <w:p>
      <w:pPr>
        <w:pStyle w:val="2"/>
        <w:ind w:left="0" w:leftChars="0" w:firstLine="0" w:firstLineChars="0"/>
        <w:rPr>
          <w:rFonts w:hint="eastAsia"/>
          <w:sz w:val="28"/>
          <w:szCs w:val="28"/>
          <w:lang w:val="en-US" w:eastAsia="zh-CN"/>
        </w:rPr>
      </w:pPr>
    </w:p>
    <w:p>
      <w:pPr>
        <w:pStyle w:val="2"/>
        <w:ind w:left="0" w:leftChars="0" w:firstLine="0" w:firstLineChars="0"/>
        <w:rPr>
          <w:rFonts w:hint="eastAsia"/>
          <w:sz w:val="28"/>
          <w:szCs w:val="28"/>
          <w:lang w:val="en-US" w:eastAsia="zh-CN"/>
        </w:rPr>
      </w:pPr>
    </w:p>
    <w:p>
      <w:pPr>
        <w:pStyle w:val="2"/>
        <w:ind w:left="0" w:leftChars="0" w:firstLine="0" w:firstLineChars="0"/>
        <w:rPr>
          <w:rFonts w:hint="eastAsia"/>
          <w:sz w:val="28"/>
          <w:szCs w:val="28"/>
          <w:lang w:val="en-US" w:eastAsia="zh-CN"/>
        </w:rPr>
      </w:pPr>
    </w:p>
    <w:p>
      <w:pPr>
        <w:pStyle w:val="2"/>
        <w:ind w:left="0" w:leftChars="0" w:firstLine="0" w:firstLineChars="0"/>
        <w:rPr>
          <w:rFonts w:hint="eastAsia"/>
          <w:sz w:val="28"/>
          <w:szCs w:val="28"/>
          <w:lang w:val="en-US" w:eastAsia="zh-CN"/>
        </w:rPr>
      </w:pPr>
    </w:p>
    <w:p>
      <w:pPr>
        <w:pStyle w:val="2"/>
        <w:ind w:left="0" w:leftChars="0" w:firstLine="0" w:firstLineChars="0"/>
        <w:rPr>
          <w:rFonts w:hint="eastAsia"/>
          <w:sz w:val="28"/>
          <w:szCs w:val="28"/>
          <w:lang w:val="en-US" w:eastAsia="zh-CN"/>
        </w:rPr>
      </w:pPr>
    </w:p>
    <w:p>
      <w:pPr>
        <w:pStyle w:val="2"/>
        <w:ind w:left="0" w:leftChars="0" w:firstLine="0" w:firstLineChars="0"/>
        <w:rPr>
          <w:rFonts w:hint="eastAsia"/>
          <w:sz w:val="28"/>
          <w:szCs w:val="28"/>
          <w:lang w:val="en-US" w:eastAsia="zh-CN"/>
        </w:rPr>
      </w:pPr>
    </w:p>
    <w:p>
      <w:pPr>
        <w:pStyle w:val="2"/>
        <w:rPr>
          <w:rFonts w:hint="eastAsia" w:eastAsiaTheme="minorEastAsia"/>
          <w:sz w:val="28"/>
          <w:szCs w:val="28"/>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52F5"/>
    <w:rsid w:val="036031AD"/>
    <w:rsid w:val="04434DB2"/>
    <w:rsid w:val="0674068E"/>
    <w:rsid w:val="09521790"/>
    <w:rsid w:val="0A0778E3"/>
    <w:rsid w:val="0DDD7672"/>
    <w:rsid w:val="14F31622"/>
    <w:rsid w:val="1B6534A2"/>
    <w:rsid w:val="20F61067"/>
    <w:rsid w:val="272B4292"/>
    <w:rsid w:val="2C6F517F"/>
    <w:rsid w:val="2FEB6363"/>
    <w:rsid w:val="305C47D9"/>
    <w:rsid w:val="32A97D97"/>
    <w:rsid w:val="35085E9E"/>
    <w:rsid w:val="37705786"/>
    <w:rsid w:val="38BC7119"/>
    <w:rsid w:val="3A1F7A44"/>
    <w:rsid w:val="4078691B"/>
    <w:rsid w:val="40903150"/>
    <w:rsid w:val="43C158E6"/>
    <w:rsid w:val="48EE1A0F"/>
    <w:rsid w:val="4BE6510C"/>
    <w:rsid w:val="4D8C0365"/>
    <w:rsid w:val="4E452185"/>
    <w:rsid w:val="53BD14FE"/>
    <w:rsid w:val="55A301EE"/>
    <w:rsid w:val="571516C6"/>
    <w:rsid w:val="59C67CD2"/>
    <w:rsid w:val="61D80B44"/>
    <w:rsid w:val="65EE182D"/>
    <w:rsid w:val="6B6E5028"/>
    <w:rsid w:val="6CC819CE"/>
    <w:rsid w:val="6E4A37BB"/>
    <w:rsid w:val="6E9B1ED5"/>
    <w:rsid w:val="6ECD60D8"/>
    <w:rsid w:val="6F5B194D"/>
    <w:rsid w:val="6FEC55C3"/>
    <w:rsid w:val="754A44F8"/>
    <w:rsid w:val="76F758FC"/>
    <w:rsid w:val="7883633A"/>
    <w:rsid w:val="7B06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2020-07-09T02:23:00Z</dcterms:created>
  <dc:creator>Administrator</dc:creator>
  <cp:lastModifiedBy>刘志飞</cp:lastModifiedBy>
  <cp:lastPrinted>2020-08-20T02:03:42Z</cp:lastPrinted>
  <dcterms:modified xsi:type="dcterms:W3CDTF">2020-08-20T02:03:50Z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